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01" w:rsidRPr="00F86101" w:rsidRDefault="00F86101" w:rsidP="00F86101">
      <w:pPr>
        <w:ind w:left="708" w:firstLine="708"/>
        <w:jc w:val="center"/>
        <w:rPr>
          <w:b/>
          <w:sz w:val="28"/>
          <w:szCs w:val="28"/>
        </w:rPr>
      </w:pPr>
      <w:r w:rsidRPr="00F86101">
        <w:rPr>
          <w:b/>
          <w:sz w:val="28"/>
          <w:szCs w:val="28"/>
        </w:rPr>
        <w:t>Информация о фактических значениях показателей надежности и энергетической эффективности объектов теплоснабжения.</w:t>
      </w:r>
    </w:p>
    <w:p w:rsidR="00F86101" w:rsidRDefault="00F86101" w:rsidP="00F86101">
      <w:pPr>
        <w:ind w:left="708"/>
        <w:jc w:val="both"/>
        <w:rPr>
          <w:sz w:val="28"/>
          <w:szCs w:val="28"/>
        </w:rPr>
      </w:pPr>
    </w:p>
    <w:p w:rsidR="00F86101" w:rsidRDefault="00F86101" w:rsidP="00F861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длины тепловой сети за 202</w:t>
      </w:r>
      <w:r w:rsidR="0053051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г. составило:</w:t>
      </w:r>
    </w:p>
    <w:p w:rsidR="00F86101" w:rsidRDefault="00F86101" w:rsidP="00F86101">
      <w:pPr>
        <w:ind w:left="708"/>
        <w:jc w:val="both"/>
        <w:rPr>
          <w:sz w:val="28"/>
          <w:szCs w:val="28"/>
        </w:rPr>
      </w:pPr>
    </w:p>
    <w:p w:rsidR="00F86101" w:rsidRDefault="00F86101" w:rsidP="00F8610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F861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86101">
        <w:rPr>
          <w:sz w:val="28"/>
          <w:szCs w:val="28"/>
        </w:rPr>
        <w:t xml:space="preserve"> </w:t>
      </w:r>
      <w:r>
        <w:rPr>
          <w:sz w:val="28"/>
          <w:szCs w:val="28"/>
        </w:rPr>
        <w:t>сети от =0</w:t>
      </w:r>
    </w:p>
    <w:p w:rsidR="00F86101" w:rsidRDefault="00F86101" w:rsidP="00F86101">
      <w:pPr>
        <w:ind w:left="708"/>
        <w:jc w:val="both"/>
        <w:rPr>
          <w:sz w:val="28"/>
          <w:szCs w:val="28"/>
        </w:rPr>
      </w:pPr>
    </w:p>
    <w:p w:rsidR="00F86101" w:rsidRDefault="00F86101" w:rsidP="00F8610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тепловой мощности источника тепловой энергии за 2022 г. составило:</w:t>
      </w:r>
    </w:p>
    <w:p w:rsidR="00F86101" w:rsidRDefault="00F86101" w:rsidP="00F8610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101" w:rsidRDefault="00F86101" w:rsidP="00F8610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F861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86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 от = 0 </w:t>
      </w:r>
    </w:p>
    <w:p w:rsidR="00F86101" w:rsidRDefault="00F86101" w:rsidP="00F86101">
      <w:pPr>
        <w:ind w:left="708"/>
        <w:jc w:val="both"/>
        <w:rPr>
          <w:sz w:val="28"/>
          <w:szCs w:val="28"/>
        </w:rPr>
      </w:pPr>
    </w:p>
    <w:p w:rsidR="00F86101" w:rsidRDefault="00F86101" w:rsidP="00F861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Фактический удельный расход топлива за 2022 г. составил 165,7 к у   т/Гкал</w:t>
      </w:r>
    </w:p>
    <w:p w:rsidR="00854BBD" w:rsidRDefault="00854BBD"/>
    <w:sectPr w:rsidR="00854BBD" w:rsidSect="00F861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01"/>
    <w:rsid w:val="00530515"/>
    <w:rsid w:val="00854BBD"/>
    <w:rsid w:val="00F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3C6A-D82A-402F-AFB7-A5EEA061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43oku3_9 Волкова Т.П.</cp:lastModifiedBy>
  <cp:revision>4</cp:revision>
  <dcterms:created xsi:type="dcterms:W3CDTF">2023-02-13T11:24:00Z</dcterms:created>
  <dcterms:modified xsi:type="dcterms:W3CDTF">2023-02-13T11:30:00Z</dcterms:modified>
</cp:coreProperties>
</file>